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7.0 -->
  <w:body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017"/>
        <w:gridCol w:w="3543"/>
        <w:gridCol w:w="1418"/>
        <w:gridCol w:w="1134"/>
        <w:gridCol w:w="1276"/>
        <w:gridCol w:w="1279"/>
      </w:tblGrid>
      <w:tr w14:paraId="599247A0" w14:textId="77777777" w:rsidTr="00D547A5">
        <w:tblPrEx>
          <w:tblW w:w="10667" w:type="dxa"/>
          <w:tblInd w:w="-4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rPr>
          <w:trHeight w:val="170"/>
        </w:trPr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62761856" w14:textId="77777777">
            <w:pPr>
              <w:ind w:left="97" w:hanging="165"/>
            </w:pPr>
            <w:r w:rsidRPr="009529C8">
              <w:rPr>
                <w:b/>
              </w:rPr>
              <w:t>Akademik Yıl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67908DE1" w14:textId="77777777">
            <w:r w:rsidRPr="009529C8">
              <w:t>20__/20__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2F9FED7F" w14:textId="77777777">
            <w:pPr>
              <w:ind w:left="260" w:hanging="312"/>
              <w:rPr>
                <w:b/>
              </w:rPr>
            </w:pPr>
            <w:r w:rsidRPr="009529C8">
              <w:rPr>
                <w:b/>
              </w:rPr>
              <w:t>Yarıyıl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4" w:space="0" w:color="A5A5A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2566E52C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-10160</wp:posOffset>
                      </wp:positionV>
                      <wp:extent cx="209550" cy="1524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0" o:spid="_x0000_s1025" style="width:16.5pt;height:12pt;margin-top:-0.8pt;margin-left:-2.05pt;mso-wrap-distance-bottom:0;mso-wrap-distance-left:9pt;mso-wrap-distance-right:9pt;mso-wrap-distance-top:0;mso-wrap-style:square;position:absolute;visibility:visible;v-text-anchor:middle;z-index:251679744" fillcolor="window" strokecolor="#70ad47" strokeweight="1pt"/>
                  </w:pict>
                </mc:Fallback>
              </mc:AlternateContent>
            </w:r>
            <w:r>
              <w:t>Güz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4" w:space="0" w:color="A5A5A5"/>
            </w:tcBorders>
            <w:vAlign w:val="center"/>
          </w:tcPr>
          <w:p w:rsidR="00C93857" w:rsidRPr="009529C8" w:rsidP="00D547A5" w14:paraId="7772A01F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-1270</wp:posOffset>
                      </wp:positionV>
                      <wp:extent cx="209550" cy="15240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9" o:spid="_x0000_s1026" style="width:16.5pt;height:12pt;margin-top:-0.1pt;margin-left:-4.5pt;mso-wrap-distance-bottom:0;mso-wrap-distance-left:9pt;mso-wrap-distance-right:9pt;mso-wrap-distance-top:0;mso-wrap-style:square;position:absolute;visibility:visible;v-text-anchor:middle;z-index:251681792" fillcolor="window" strokecolor="#70ad47" strokeweight="1pt"/>
                  </w:pict>
                </mc:Fallback>
              </mc:AlternateContent>
            </w:r>
            <w:r w:rsidRPr="009529C8">
              <w:t>Bahar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4" w:space="0" w:color="A5A5A5"/>
              <w:bottom w:val="single" w:sz="8" w:space="0" w:color="000000"/>
              <w:right w:val="single" w:sz="8" w:space="0" w:color="000000"/>
            </w:tcBorders>
            <w:vAlign w:val="center"/>
          </w:tcPr>
          <w:p w:rsidR="00C93857" w:rsidRPr="009529C8" w:rsidP="00D547A5" w14:paraId="0375CEFC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</wp:posOffset>
                      </wp:positionV>
                      <wp:extent cx="209550" cy="15240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6" o:spid="_x0000_s1027" style="width:16.5pt;height:12pt;margin-top:0.35pt;margin-left:-0.8pt;mso-wrap-distance-bottom:0;mso-wrap-distance-left:9pt;mso-wrap-distance-right:9pt;mso-wrap-distance-top:0;mso-wrap-style:square;position:absolute;visibility:visible;v-text-anchor:middle;z-index:251683840" fillcolor="window" strokecolor="#70ad47" strokeweight="1pt"/>
                  </w:pict>
                </mc:Fallback>
              </mc:AlternateContent>
            </w:r>
            <w:r>
              <w:t>Yaz</w:t>
            </w:r>
          </w:p>
        </w:tc>
      </w:tr>
      <w:tr w14:paraId="3DAEDA4C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70"/>
        </w:trPr>
        <w:tc>
          <w:tcPr>
            <w:tcW w:w="20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5BD2BA29" w14:textId="77777777">
            <w:pPr>
              <w:ind w:left="97" w:hanging="165"/>
            </w:pPr>
            <w:r>
              <w:rPr>
                <w:b/>
              </w:rPr>
              <w:t>Fakülte/YO/MYO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3E3CAC75" w14:textId="77777777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38B0DE1E" w14:textId="77777777">
            <w:pPr>
              <w:ind w:left="260" w:hanging="312"/>
              <w:rPr>
                <w:b/>
              </w:rPr>
            </w:pPr>
            <w:r w:rsidRPr="009529C8">
              <w:rPr>
                <w:b/>
              </w:rPr>
              <w:t>Öğrenci No</w:t>
            </w:r>
          </w:p>
        </w:tc>
        <w:tc>
          <w:tcPr>
            <w:tcW w:w="368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74460807" w14:textId="77777777"/>
        </w:tc>
      </w:tr>
      <w:tr w14:paraId="61AF0E5F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70"/>
        </w:trPr>
        <w:tc>
          <w:tcPr>
            <w:tcW w:w="2017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77F962DB" w14:textId="77777777">
            <w:pPr>
              <w:ind w:left="97" w:hanging="165"/>
            </w:pPr>
            <w:r w:rsidRPr="009529C8">
              <w:rPr>
                <w:b/>
              </w:rPr>
              <w:t>Bölüm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3552762D" w14:textId="77777777"/>
        </w:tc>
        <w:tc>
          <w:tcPr>
            <w:tcW w:w="141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378C77B0" w14:textId="77777777">
            <w:pPr>
              <w:ind w:left="260" w:hanging="312"/>
            </w:pPr>
            <w:r w:rsidRPr="009529C8">
              <w:rPr>
                <w:b/>
              </w:rPr>
              <w:t>Cep. Tel.</w:t>
            </w:r>
          </w:p>
        </w:tc>
        <w:tc>
          <w:tcPr>
            <w:tcW w:w="368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22D85E86" w14:textId="77777777"/>
        </w:tc>
      </w:tr>
      <w:tr w14:paraId="662831CE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70"/>
        </w:trPr>
        <w:tc>
          <w:tcPr>
            <w:tcW w:w="2017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13C74E99" w14:textId="77777777">
            <w:pPr>
              <w:ind w:left="97" w:hanging="165"/>
              <w:rPr>
                <w:b/>
              </w:rPr>
            </w:pPr>
            <w:r w:rsidRPr="009529C8">
              <w:rPr>
                <w:b/>
              </w:rPr>
              <w:t>Ad Soyad</w:t>
            </w:r>
          </w:p>
        </w:tc>
        <w:tc>
          <w:tcPr>
            <w:tcW w:w="3543" w:type="dxa"/>
            <w:tcBorders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601EEF43" w14:textId="77777777"/>
        </w:tc>
        <w:tc>
          <w:tcPr>
            <w:tcW w:w="1418" w:type="dxa"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1DCDD993" w14:textId="77777777">
            <w:pPr>
              <w:ind w:left="260" w:hanging="312"/>
            </w:pPr>
            <w:r w:rsidRPr="009529C8">
              <w:rPr>
                <w:b/>
              </w:rPr>
              <w:t>E-Mail</w:t>
            </w:r>
          </w:p>
        </w:tc>
        <w:tc>
          <w:tcPr>
            <w:tcW w:w="3689" w:type="dxa"/>
            <w:gridSpan w:val="3"/>
            <w:tcBorders>
              <w:bottom w:val="single" w:sz="8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857" w:rsidRPr="009529C8" w:rsidP="00D547A5" w14:paraId="7D209605" w14:textId="77777777"/>
        </w:tc>
      </w:tr>
    </w:tbl>
    <w:p w:rsidR="00C93857" w:rsidRPr="00E5398F" w:rsidP="00C93857" w14:paraId="2F0B8C92" w14:textId="77777777">
      <w:pPr>
        <w:rPr>
          <w:sz w:val="20"/>
          <w:szCs w:val="20"/>
        </w:rPr>
      </w:pPr>
    </w:p>
    <w:tbl>
      <w:tblPr>
        <w:tblW w:w="106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3827"/>
        <w:gridCol w:w="5103"/>
      </w:tblGrid>
      <w:tr w14:paraId="517271E2" w14:textId="77777777" w:rsidTr="00D547A5">
        <w:tblPrEx>
          <w:tblW w:w="10655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40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93857" w:rsidRPr="009529C8" w:rsidP="00D547A5" w14:paraId="691C839F" w14:textId="77777777">
            <w:pPr>
              <w:rPr>
                <w:b/>
              </w:rPr>
            </w:pPr>
            <w:r w:rsidRPr="009529C8">
              <w:rPr>
                <w:b/>
              </w:rPr>
              <w:t>Dersin Kodu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:rsidR="00C93857" w:rsidRPr="009529C8" w:rsidP="00D547A5" w14:paraId="05F248A7" w14:textId="77777777">
            <w:pPr>
              <w:rPr>
                <w:b/>
              </w:rPr>
            </w:pPr>
            <w:r w:rsidRPr="009529C8">
              <w:rPr>
                <w:b/>
              </w:rPr>
              <w:t>Dersin Adı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93857" w:rsidRPr="009529C8" w:rsidP="00D547A5" w14:paraId="3AD9D2A2" w14:textId="77777777">
            <w:pPr>
              <w:rPr>
                <w:b/>
              </w:rPr>
            </w:pPr>
            <w:r w:rsidRPr="009529C8">
              <w:rPr>
                <w:b/>
              </w:rPr>
              <w:t>Dersi En Son Aldığınız Öğretim Elemanı</w:t>
            </w:r>
          </w:p>
        </w:tc>
      </w:tr>
      <w:tr w14:paraId="6A9B639F" w14:textId="77777777" w:rsidTr="00D547A5">
        <w:tblPrEx>
          <w:tblW w:w="10655" w:type="dxa"/>
          <w:tblInd w:w="-459" w:type="dxa"/>
          <w:tblLook w:val="04A0"/>
        </w:tblPrEx>
        <w:trPr>
          <w:trHeight w:val="340"/>
        </w:trPr>
        <w:tc>
          <w:tcPr>
            <w:tcW w:w="1725" w:type="dxa"/>
            <w:tcBorders>
              <w:left w:val="single" w:sz="8" w:space="0" w:color="auto"/>
              <w:bottom w:val="single" w:sz="8" w:space="0" w:color="auto"/>
            </w:tcBorders>
          </w:tcPr>
          <w:p w:rsidR="00C93857" w:rsidRPr="009529C8" w:rsidP="00D547A5" w14:paraId="2E87CD8F" w14:textId="77777777"/>
        </w:tc>
        <w:tc>
          <w:tcPr>
            <w:tcW w:w="3827" w:type="dxa"/>
            <w:tcBorders>
              <w:bottom w:val="single" w:sz="8" w:space="0" w:color="auto"/>
            </w:tcBorders>
          </w:tcPr>
          <w:p w:rsidR="00C93857" w:rsidRPr="009529C8" w:rsidP="00D547A5" w14:paraId="2AE5B45A" w14:textId="77777777"/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</w:tcPr>
          <w:p w:rsidR="00C93857" w:rsidRPr="009529C8" w:rsidP="00D547A5" w14:paraId="4944AC86" w14:textId="77777777"/>
        </w:tc>
      </w:tr>
    </w:tbl>
    <w:p w:rsidR="00C93857" w:rsidRPr="00E5398F" w:rsidP="00C93857" w14:paraId="6649CDE2" w14:textId="77777777">
      <w:pPr>
        <w:rPr>
          <w:sz w:val="20"/>
          <w:szCs w:val="20"/>
        </w:rPr>
      </w:pPr>
    </w:p>
    <w:tbl>
      <w:tblPr>
        <w:tblW w:w="10667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663"/>
        <w:gridCol w:w="4004"/>
      </w:tblGrid>
      <w:tr w14:paraId="5A646255" w14:textId="77777777" w:rsidTr="00D547A5">
        <w:tblPrEx>
          <w:tblW w:w="10667" w:type="dxa"/>
          <w:tblInd w:w="-46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rPr>
          <w:trHeight w:val="1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386C525C" w14:textId="77777777">
            <w:pPr>
              <w:ind w:left="260" w:hanging="312"/>
            </w:pPr>
            <w:r w:rsidRPr="009529C8">
              <w:t>Bölüm Seçmeli Sayısı …….. adet olmalı</w:t>
            </w: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2EA0658B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8" style="width:16.5pt;height:12pt;margin-top:0.7pt;margin-left:92.2pt;mso-wrap-distance-bottom:0;mso-wrap-distance-left:9pt;mso-wrap-distance-right:9pt;mso-wrap-distance-top:0;mso-wrap-style:square;position:absolute;visibility:visible;v-text-anchor:middle;z-index:251661312" fillcolor="window" strokecolor="#70ad47" strokeweight="1pt"/>
                  </w:pict>
                </mc:Fallback>
              </mc:AlternateContent>
            </w: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9" style="width:16.5pt;height:12pt;margin-top:0.45pt;margin-left:22.85pt;mso-wrap-distance-bottom:0;mso-wrap-distance-left:9pt;mso-wrap-distance-right:9pt;mso-wrap-distance-top:0;mso-wrap-style:square;position:absolute;visibility:visible;v-text-anchor:middle;z-index:251659264" fillcolor="window" strokecolor="#70ad47" strokeweight="1pt"/>
                  </w:pict>
                </mc:Fallback>
              </mc:AlternateContent>
            </w:r>
            <w:r w:rsidRPr="009529C8">
              <w:t>Tam                   Eksik</w:t>
            </w:r>
          </w:p>
        </w:tc>
      </w:tr>
      <w:tr w14:paraId="246CD064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581D32BD" w14:textId="77777777">
            <w:pPr>
              <w:ind w:left="260" w:hanging="312"/>
            </w:pPr>
            <w:r w:rsidRPr="009529C8">
              <w:t>Üniversite/MSD Ortak Seçmeli …….. adet olmalı</w:t>
            </w: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73307105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4" o:spid="_x0000_s1030" style="width:16.5pt;height:12pt;margin-top:0.7pt;margin-left:92.2pt;mso-wrap-distance-bottom:0;mso-wrap-distance-left:9pt;mso-wrap-distance-right:9pt;mso-wrap-distance-top:0;mso-wrap-style:square;position:absolute;visibility:visible;v-text-anchor:middle;z-index:251665408" fillcolor="window" strokecolor="#70ad47" strokeweight="1pt"/>
                  </w:pict>
                </mc:Fallback>
              </mc:AlternateContent>
            </w: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5" o:spid="_x0000_s1031" style="width:16.5pt;height:12pt;margin-top:0.45pt;margin-left:22.85pt;mso-wrap-distance-bottom:0;mso-wrap-distance-left:9pt;mso-wrap-distance-right:9pt;mso-wrap-distance-top:0;mso-wrap-style:square;position:absolute;visibility:visible;v-text-anchor:middle;z-index:251663360" fillcolor="window" strokecolor="#70ad47" strokeweight="1pt"/>
                  </w:pict>
                </mc:Fallback>
              </mc:AlternateContent>
            </w:r>
            <w:r w:rsidRPr="009529C8">
              <w:t>Tam                   Eksik</w:t>
            </w:r>
          </w:p>
        </w:tc>
      </w:tr>
      <w:tr w14:paraId="58023DF9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7D8364AA" w14:textId="77777777">
            <w:pPr>
              <w:ind w:left="260" w:hanging="312"/>
            </w:pPr>
            <w:r w:rsidRPr="009529C8">
              <w:t>AKTS Sayısı …….. olmalı</w:t>
            </w: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34B9D3E1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8" o:spid="_x0000_s1032" style="width:16.5pt;height:12pt;margin-top:0.7pt;margin-left:92.2pt;mso-wrap-distance-bottom:0;mso-wrap-distance-left:9pt;mso-wrap-distance-right:9pt;mso-wrap-distance-top:0;mso-wrap-style:square;position:absolute;visibility:visible;v-text-anchor:middle;z-index:251677696" fillcolor="window" strokecolor="#70ad47" strokeweight="1pt"/>
                  </w:pict>
                </mc:Fallback>
              </mc:AlternateContent>
            </w: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1" o:spid="_x0000_s1033" style="width:16.5pt;height:12pt;margin-top:0.45pt;margin-left:22.85pt;mso-wrap-distance-bottom:0;mso-wrap-distance-left:9pt;mso-wrap-distance-right:9pt;mso-wrap-distance-top:0;mso-wrap-style:square;position:absolute;visibility:visible;v-text-anchor:middle;z-index:251675648" fillcolor="window" strokecolor="#70ad47" strokeweight="1pt"/>
                  </w:pict>
                </mc:Fallback>
              </mc:AlternateContent>
            </w:r>
            <w:r w:rsidRPr="009529C8">
              <w:t>Tam                   Eksik</w:t>
            </w:r>
          </w:p>
        </w:tc>
      </w:tr>
      <w:tr w14:paraId="49DE8517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69104E20" w14:textId="77777777">
            <w:pPr>
              <w:ind w:left="260" w:hanging="312"/>
            </w:pPr>
            <w:r w:rsidRPr="009529C8">
              <w:t>AKTS Sayısı ….….’tan az ise eksik AKTS dilekçesi doldurmalı</w:t>
            </w: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31920535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2" o:spid="_x0000_s1034" style="width:16.5pt;height:12pt;margin-top:0.7pt;margin-left:92.2pt;mso-wrap-distance-bottom:0;mso-wrap-distance-left:9pt;mso-wrap-distance-right:9pt;mso-wrap-distance-top:0;mso-wrap-style:square;position:absolute;visibility:visible;v-text-anchor:middle;z-index:251669504" fillcolor="window" strokecolor="#70ad47" strokeweight="1pt"/>
                  </w:pict>
                </mc:Fallback>
              </mc:AlternateContent>
            </w: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3" o:spid="_x0000_s1035" style="width:16.5pt;height:12pt;margin-top:0.45pt;margin-left:22.85pt;mso-wrap-distance-bottom:0;mso-wrap-distance-left:9pt;mso-wrap-distance-right:9pt;mso-wrap-distance-top:0;mso-wrap-style:square;position:absolute;visibility:visible;v-text-anchor:middle;z-index:251667456" fillcolor="window" strokecolor="#70ad47" strokeweight="1pt"/>
                  </w:pict>
                </mc:Fallback>
              </mc:AlternateContent>
            </w:r>
            <w:r w:rsidRPr="009529C8">
              <w:t>Tam                   Eksik</w:t>
            </w:r>
          </w:p>
        </w:tc>
      </w:tr>
      <w:tr w14:paraId="04BCD9F9" w14:textId="77777777" w:rsidTr="00D547A5">
        <w:tblPrEx>
          <w:tblW w:w="10667" w:type="dxa"/>
          <w:tblInd w:w="-467" w:type="dxa"/>
          <w:tblLayout w:type="fixed"/>
          <w:tblLook w:val="0600"/>
        </w:tblPrEx>
        <w:trPr>
          <w:trHeight w:val="113"/>
        </w:trPr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78A49E17" w14:textId="77777777">
            <w:pPr>
              <w:ind w:left="260" w:hanging="312"/>
            </w:pPr>
            <w:r w:rsidRPr="009529C8">
              <w:t>Tek Ders Notu Sonucunda Genel Ortalama 2.00 üstü olmalı</w:t>
            </w:r>
          </w:p>
        </w:tc>
        <w:tc>
          <w:tcPr>
            <w:tcW w:w="40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93857" w:rsidRPr="009529C8" w:rsidP="00D547A5" w14:paraId="5E51D748" w14:textId="77777777">
            <w:pPr>
              <w:jc w:val="center"/>
            </w:pP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8890</wp:posOffset>
                      </wp:positionV>
                      <wp:extent cx="209550" cy="15240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4" o:spid="_x0000_s1036" style="width:16.5pt;height:12pt;margin-top:0.7pt;margin-left:92.2pt;mso-wrap-distance-bottom:0;mso-wrap-distance-left:9pt;mso-wrap-distance-right:9pt;mso-wrap-distance-top:0;mso-wrap-style:square;position:absolute;visibility:visible;v-text-anchor:middle;z-index:251673600" fillcolor="window" strokecolor="#70ad47" strokeweight="1pt"/>
                  </w:pict>
                </mc:Fallback>
              </mc:AlternateContent>
            </w:r>
            <w:r w:rsidRPr="009529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5715</wp:posOffset>
                      </wp:positionV>
                      <wp:extent cx="209550" cy="152400"/>
                      <wp:effectExtent l="0" t="0" r="19050" b="1905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70AD47"/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15" o:spid="_x0000_s1037" style="width:16.5pt;height:12pt;margin-top:0.45pt;margin-left:22.85pt;mso-wrap-distance-bottom:0;mso-wrap-distance-left:9pt;mso-wrap-distance-right:9pt;mso-wrap-distance-top:0;mso-wrap-style:square;position:absolute;visibility:visible;v-text-anchor:middle;z-index:251671552" fillcolor="window" strokecolor="#70ad47" strokeweight="1pt"/>
                  </w:pict>
                </mc:Fallback>
              </mc:AlternateContent>
            </w:r>
            <w:r w:rsidRPr="009529C8">
              <w:t>Tam                   Eksik</w:t>
            </w:r>
          </w:p>
        </w:tc>
      </w:tr>
    </w:tbl>
    <w:p w:rsidR="009529C8" w:rsidRPr="00A84594" w:rsidP="00E5398F" w14:paraId="1162589D" w14:textId="5C02DFC0">
      <w:pPr>
        <w:autoSpaceDE w:val="0"/>
        <w:autoSpaceDN w:val="0"/>
        <w:adjustRightInd w:val="0"/>
        <w:ind w:left="-425" w:right="-454" w:hanging="142"/>
        <w:jc w:val="both"/>
        <w:rPr>
          <w:b/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342900</wp:posOffset>
                </wp:positionH>
                <wp:positionV relativeFrom="paragraph">
                  <wp:posOffset>1074420</wp:posOffset>
                </wp:positionV>
                <wp:extent cx="6877050" cy="3000375"/>
                <wp:effectExtent l="0" t="0" r="19050" b="28575"/>
                <wp:wrapTopAndBottom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300037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93857" w:rsidRPr="00E5398F" w:rsidP="00C9385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360" w:lineRule="auto"/>
                              <w:ind w:right="207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Sakarya Uygulamalı Bilimler Üniversitesi Lisans ve Ön lisans Eğitim-Öğretim Sınav Yönetmeliği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360" w:lineRule="auto"/>
                              <w:ind w:right="2073" w:firstLine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BEŞİNCİ BÖLÜM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kinsoku w:val="0"/>
                              <w:overflowPunct w:val="0"/>
                              <w:spacing w:line="202" w:lineRule="exact"/>
                              <w:ind w:left="890" w:right="19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kinsoku w:val="0"/>
                              <w:overflowPunct w:val="0"/>
                              <w:spacing w:before="56" w:line="278" w:lineRule="auto"/>
                              <w:ind w:left="322" w:right="198" w:firstLine="56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MADDE 28 –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(1) Mezuniyetleri için staj hariç tüm derslerden devam şartını yerine getirerek FF, FD veya GR notu aldığı tek dersi kalan öğrenciye akademik takvimde belirlenen tarihlerde tek ders sınav hakkı verilir.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73"/>
                              </w:tabs>
                              <w:kinsoku w:val="0"/>
                              <w:overflowPunct w:val="0"/>
                              <w:adjustRightInd w:val="0"/>
                              <w:spacing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Staj hariç tüm derslerden geçer not aldığı halde mezun olmak için gereken 2.00 genel not ortalamasını sağlayamayan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öğrencilere seçecekleri bir dersten, akademik takvimde belirlenen tarihlerde tek ders sınav hakkı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verilir.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200"/>
                              </w:tabs>
                              <w:kinsoku w:val="0"/>
                              <w:overflowPunct w:val="0"/>
                              <w:adjustRightInd w:val="0"/>
                              <w:spacing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 ders sınav sonucunda en yüksek notu (AA) alması halinde dahi genel not ortalamasını 2.00’a yükseltemeyecek öğrenciye tek ders sınav hakkı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tanınmaz.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46"/>
                              </w:tabs>
                              <w:kinsoku w:val="0"/>
                              <w:overflowPunct w:val="0"/>
                              <w:adjustRightInd w:val="0"/>
                              <w:ind w:left="1145" w:right="198" w:hanging="256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Bitirme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çalışması,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tasarım,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staj,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işletmede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mesleki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eğitim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gibi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uygulama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gerektiren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derslerden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hakkı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tanınmaz.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68"/>
                              </w:tabs>
                              <w:kinsoku w:val="0"/>
                              <w:overflowPunct w:val="0"/>
                              <w:adjustRightInd w:val="0"/>
                              <w:spacing w:before="31"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Öğrenciler, akademik takvimde belirlenen başvuru tarihine kadar öğrenim gördükleri birimlere müracaat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ederler. İlgili birim; öğrencilerin durumunu inceledikten sonra tek ders sınav hakkı kullanılması hakkında yönetim kurulu kararı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alır.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72"/>
                              </w:tabs>
                              <w:kinsoku w:val="0"/>
                              <w:overflowPunct w:val="0"/>
                              <w:adjustRightInd w:val="0"/>
                              <w:spacing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notlarına itiraz eden öğrencilerin itirazlarının olumlu sonuçlanması, ulusal ve uluslararası öğrenci hareketlilik programına katılan öğrenciler ile başka bir yükseköğretim kurumunda yaz öğretimi programına katılan ve tek ders sınavına giremeyen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öğrencilerin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kinsoku w:val="0"/>
                              <w:overflowPunct w:val="0"/>
                              <w:ind w:left="322" w:right="198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mezuniyetleri için tek derslerinin kalması durumunda, bu öğrencilere Senato kararı ile ek tek ders sınav hakkı verilebilir.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49"/>
                              </w:tabs>
                              <w:kinsoku w:val="0"/>
                              <w:overflowPunct w:val="0"/>
                              <w:adjustRightInd w:val="0"/>
                              <w:spacing w:before="32"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sınavında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başarısız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olunması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halinde,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öğrenciler,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azamî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öğrenim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süreleri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içerisinde,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dersin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açıldığı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yarıyılda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dersi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tekrar almayı tercih edebilir veya yarıyıl sonlarında açılan tek ders sınavlarına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girebilirler.</w:t>
                            </w:r>
                          </w:p>
                          <w:p w:rsidR="00C93857" w:rsidRPr="00E5398F" w:rsidP="00C938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84"/>
                              </w:tabs>
                              <w:kinsoku w:val="0"/>
                              <w:overflowPunct w:val="0"/>
                              <w:adjustRightInd w:val="0"/>
                              <w:spacing w:line="278" w:lineRule="auto"/>
                              <w:ind w:right="198" w:firstLine="567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Tek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sınavının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başarı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değerlendirmesinde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yarıyıl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içi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çalışmalar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dikkate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alınmaz.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Sınavdan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başarılı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olunması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için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az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DD notu alınması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539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gerekir.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38" type="#_x0000_t202" style="width:541.5pt;height:236.25pt;margin-top:84.6pt;margin-left:27pt;mso-position-horizontal-relative:page;mso-wrap-distance-bottom:0;mso-wrap-distance-left:0;mso-wrap-distance-right:0;mso-wrap-distance-top:0;mso-wrap-style:square;position:absolute;visibility:visible;v-text-anchor:top;z-index:251685888" o:allowincell="f" filled="f" strokeweight="0.48pt">
                <v:textbox inset="0,0,0,0">
                  <w:txbxContent>
                    <w:p w:rsidR="00C93857" w:rsidRPr="00E5398F" w:rsidP="00C93857" w14:paraId="1A916549" w14:textId="77777777">
                      <w:pPr>
                        <w:pStyle w:val="BodyText"/>
                        <w:kinsoku w:val="0"/>
                        <w:overflowPunct w:val="0"/>
                        <w:spacing w:line="360" w:lineRule="auto"/>
                        <w:ind w:right="207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Sakarya Uygulamalı Bilimler Üniversitesi Lisans ve Ön lisans Eğitim-Öğretim Sınav Yönetmeliği</w:t>
                      </w:r>
                    </w:p>
                    <w:p w:rsidR="00C93857" w:rsidRPr="00E5398F" w:rsidP="00C93857" w14:paraId="56E76BB3" w14:textId="77777777">
                      <w:pPr>
                        <w:pStyle w:val="BodyText"/>
                        <w:kinsoku w:val="0"/>
                        <w:overflowPunct w:val="0"/>
                        <w:spacing w:line="360" w:lineRule="auto"/>
                        <w:ind w:right="2073" w:firstLine="284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BEŞİNCİ BÖLÜM</w:t>
                      </w:r>
                    </w:p>
                    <w:p w:rsidR="00C93857" w:rsidRPr="00E5398F" w:rsidP="00C93857" w14:paraId="071B8520" w14:textId="77777777">
                      <w:pPr>
                        <w:pStyle w:val="BodyText"/>
                        <w:kinsoku w:val="0"/>
                        <w:overflowPunct w:val="0"/>
                        <w:spacing w:line="202" w:lineRule="exact"/>
                        <w:ind w:left="890" w:right="19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Tek ders sınavı</w:t>
                      </w:r>
                    </w:p>
                    <w:p w:rsidR="00C93857" w:rsidRPr="00E5398F" w:rsidP="00C93857" w14:paraId="45CEE0F6" w14:textId="77777777">
                      <w:pPr>
                        <w:pStyle w:val="BodyText"/>
                        <w:kinsoku w:val="0"/>
                        <w:overflowPunct w:val="0"/>
                        <w:spacing w:before="56" w:line="278" w:lineRule="auto"/>
                        <w:ind w:left="322" w:right="198" w:firstLine="566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MADDE 28 –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(1) Mezuniyetleri için staj hariç tüm derslerden devam şartını yerine getirerek FF, FD veya GR notu aldığı tek dersi kalan öğrenciye akademik takvimde belirlenen tarihlerde tek ders sınav hakkı verilir.</w:t>
                      </w:r>
                    </w:p>
                    <w:p w:rsidR="00C93857" w:rsidRPr="00E5398F" w:rsidP="00C93857" w14:paraId="2C990A05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73"/>
                        </w:tabs>
                        <w:kinsoku w:val="0"/>
                        <w:overflowPunct w:val="0"/>
                        <w:adjustRightInd w:val="0"/>
                        <w:spacing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Staj hariç tüm derslerden geçer not aldığı halde mezun olmak için gereken 2.00 genel not ortalamasını sağlayamayan</w:t>
                      </w:r>
                      <w:r w:rsidRPr="00E5398F">
                        <w:rPr>
                          <w:rFonts w:ascii="Times New Roman" w:hAnsi="Times New Roman" w:cs="Times New Roman"/>
                          <w:spacing w:val="-3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öğrencilere seçecekleri bir dersten, akademik takvimde belirlenen tarihlerde tek ders sınav hakkı</w:t>
                      </w:r>
                      <w:r w:rsidRPr="00E5398F">
                        <w:rPr>
                          <w:rFonts w:ascii="Times New Roman" w:hAnsi="Times New Roman" w:cs="Times New Roman"/>
                          <w:spacing w:val="-1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verilir.</w:t>
                      </w:r>
                    </w:p>
                    <w:p w:rsidR="00C93857" w:rsidRPr="00E5398F" w:rsidP="00C93857" w14:paraId="062234B1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200"/>
                        </w:tabs>
                        <w:kinsoku w:val="0"/>
                        <w:overflowPunct w:val="0"/>
                        <w:adjustRightInd w:val="0"/>
                        <w:spacing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 ders sınav sonucunda en yüksek notu (AA) alması halinde dahi genel not ortalamasını 2.00’a yükseltemeyecek öğrenciye tek ders sınav hakkı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tanınmaz.</w:t>
                      </w:r>
                    </w:p>
                    <w:p w:rsidR="00C93857" w:rsidRPr="00E5398F" w:rsidP="00C93857" w14:paraId="694C19BA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46"/>
                        </w:tabs>
                        <w:kinsoku w:val="0"/>
                        <w:overflowPunct w:val="0"/>
                        <w:adjustRightInd w:val="0"/>
                        <w:ind w:left="1145" w:right="198" w:hanging="256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Bitirme</w:t>
                      </w:r>
                      <w:r w:rsidRPr="00E5398F">
                        <w:rPr>
                          <w:rFonts w:ascii="Times New Roman" w:hAnsi="Times New Roman" w:cs="Times New Roman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çalışması,</w:t>
                      </w:r>
                      <w:r w:rsidRPr="00E5398F">
                        <w:rPr>
                          <w:rFonts w:ascii="Times New Roman" w:hAnsi="Times New Roman"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tasarım,</w:t>
                      </w:r>
                      <w:r w:rsidRPr="00E5398F">
                        <w:rPr>
                          <w:rFonts w:ascii="Times New Roman" w:hAnsi="Times New Roman"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staj,</w:t>
                      </w:r>
                      <w:r w:rsidRPr="00E5398F">
                        <w:rPr>
                          <w:rFonts w:ascii="Times New Roman" w:hAnsi="Times New Roman"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işletmede</w:t>
                      </w:r>
                      <w:r w:rsidRPr="00E5398F">
                        <w:rPr>
                          <w:rFonts w:ascii="Times New Roman" w:hAnsi="Times New Roman" w:cs="Times New Roman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mesleki</w:t>
                      </w:r>
                      <w:r w:rsidRPr="00E5398F">
                        <w:rPr>
                          <w:rFonts w:ascii="Times New Roman" w:hAnsi="Times New Roman" w:cs="Times New Roman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eğitim</w:t>
                      </w:r>
                      <w:r w:rsidRPr="00E5398F">
                        <w:rPr>
                          <w:rFonts w:ascii="Times New Roman" w:hAnsi="Times New Roman" w:cs="Times New Roman"/>
                          <w:spacing w:val="-1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gibi</w:t>
                      </w:r>
                      <w:r w:rsidRPr="00E5398F">
                        <w:rPr>
                          <w:rFonts w:ascii="Times New Roman" w:hAnsi="Times New Roman" w:cs="Times New Roman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uygulama</w:t>
                      </w:r>
                      <w:r w:rsidRPr="00E5398F">
                        <w:rPr>
                          <w:rFonts w:ascii="Times New Roman" w:hAnsi="Times New Roman" w:cs="Times New Roman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gerektiren</w:t>
                      </w:r>
                      <w:r w:rsidRPr="00E5398F">
                        <w:rPr>
                          <w:rFonts w:ascii="Times New Roman" w:hAnsi="Times New Roman" w:cs="Times New Roman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derslerden</w:t>
                      </w:r>
                      <w:r w:rsidRPr="00E5398F">
                        <w:rPr>
                          <w:rFonts w:ascii="Times New Roman" w:hAnsi="Times New Roman" w:cs="Times New Roman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</w:t>
                      </w:r>
                      <w:r w:rsidRPr="00E5398F">
                        <w:rPr>
                          <w:rFonts w:ascii="Times New Roman" w:hAnsi="Times New Roman" w:cs="Times New Roman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</w:t>
                      </w:r>
                      <w:r w:rsidRPr="00E5398F">
                        <w:rPr>
                          <w:rFonts w:ascii="Times New Roman" w:hAnsi="Times New Roman" w:cs="Times New Roman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sınav</w:t>
                      </w:r>
                      <w:r w:rsidRPr="00E5398F">
                        <w:rPr>
                          <w:rFonts w:ascii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hakkı</w:t>
                      </w:r>
                      <w:r w:rsidRPr="00E5398F">
                        <w:rPr>
                          <w:rFonts w:ascii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tanınmaz.</w:t>
                      </w:r>
                    </w:p>
                    <w:p w:rsidR="00C93857" w:rsidRPr="00E5398F" w:rsidP="00C93857" w14:paraId="2783F3F3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68"/>
                        </w:tabs>
                        <w:kinsoku w:val="0"/>
                        <w:overflowPunct w:val="0"/>
                        <w:adjustRightInd w:val="0"/>
                        <w:spacing w:before="31"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Öğrenciler, akademik takvimde belirlenen başvuru tarihine kadar öğrenim gördükleri birimlere müracaat</w:t>
                      </w:r>
                      <w:r w:rsidRPr="00E5398F">
                        <w:rPr>
                          <w:rFonts w:ascii="Times New Roman" w:hAnsi="Times New Roman" w:cs="Times New Roman"/>
                          <w:spacing w:val="-3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ederler. İlgili birim; öğrencilerin durumunu inceledikten sonra tek ders sınav hakkı kullanılması hakkında yönetim kurulu kararı</w:t>
                      </w:r>
                      <w:r w:rsidRPr="00E5398F">
                        <w:rPr>
                          <w:rFonts w:ascii="Times New Roman" w:hAnsi="Times New Roman" w:cs="Times New Roman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alır.</w:t>
                      </w:r>
                    </w:p>
                    <w:p w:rsidR="00C93857" w:rsidRPr="00E5398F" w:rsidP="00C93857" w14:paraId="0C328307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72"/>
                        </w:tabs>
                        <w:kinsoku w:val="0"/>
                        <w:overflowPunct w:val="0"/>
                        <w:adjustRightInd w:val="0"/>
                        <w:spacing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Sınav notlarına itiraz eden öğrencilerin itirazlarının olumlu sonuçlanması, ulusal ve uluslararası öğrenci hareketlilik programına katılan öğrenciler ile başka bir yükseköğretim kurumunda yaz öğretimi programına katılan ve tek ders sınavına giremeyen</w:t>
                      </w:r>
                      <w:r w:rsidRPr="00E5398F">
                        <w:rPr>
                          <w:rFonts w:ascii="Times New Roman" w:hAnsi="Times New Roman" w:cs="Times New Roman"/>
                          <w:spacing w:val="-2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öğrencilerin</w:t>
                      </w:r>
                    </w:p>
                    <w:p w:rsidR="00C93857" w:rsidRPr="00E5398F" w:rsidP="00C93857" w14:paraId="08D95D8B" w14:textId="77777777">
                      <w:pPr>
                        <w:pStyle w:val="BodyText"/>
                        <w:kinsoku w:val="0"/>
                        <w:overflowPunct w:val="0"/>
                        <w:ind w:left="322" w:right="198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mezuniyetleri için tek derslerinin kalması durumunda, bu öğrencilere Senato kararı ile ek tek ders sınav hakkı verilebilir.</w:t>
                      </w:r>
                    </w:p>
                    <w:p w:rsidR="00C93857" w:rsidRPr="00E5398F" w:rsidP="00C93857" w14:paraId="15E6413D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49"/>
                        </w:tabs>
                        <w:kinsoku w:val="0"/>
                        <w:overflowPunct w:val="0"/>
                        <w:adjustRightInd w:val="0"/>
                        <w:spacing w:before="32"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</w:t>
                      </w:r>
                      <w:r w:rsidRPr="00E5398F">
                        <w:rPr>
                          <w:rFonts w:ascii="Times New Roman" w:hAnsi="Times New Roman" w:cs="Times New Roman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</w:t>
                      </w:r>
                      <w:r w:rsidRPr="00E5398F">
                        <w:rPr>
                          <w:rFonts w:ascii="Times New Roman" w:hAnsi="Times New Roman" w:cs="Times New Roman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sınavında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başarısız</w:t>
                      </w:r>
                      <w:r w:rsidRPr="00E5398F">
                        <w:rPr>
                          <w:rFonts w:ascii="Times New Roman" w:hAnsi="Times New Roman" w:cs="Times New Roman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olunması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halinde,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öğrenciler,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azamî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öğrenim</w:t>
                      </w:r>
                      <w:r w:rsidRPr="00E5398F">
                        <w:rPr>
                          <w:rFonts w:ascii="Times New Roman" w:hAnsi="Times New Roman" w:cs="Times New Roman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süreleri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içerisinde,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dersin</w:t>
                      </w:r>
                      <w:r w:rsidRPr="00E5398F">
                        <w:rPr>
                          <w:rFonts w:ascii="Times New Roman" w:hAnsi="Times New Roman" w:cs="Times New Roman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açıldığı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yarıyılda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dersi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tekrar almayı tercih edebilir veya yarıyıl sonlarında açılan tek ders sınavlarına</w:t>
                      </w:r>
                      <w:r w:rsidRPr="00E5398F">
                        <w:rPr>
                          <w:rFonts w:ascii="Times New Roman" w:hAnsi="Times New Roman" w:cs="Times New Roman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girebilirler.</w:t>
                      </w:r>
                    </w:p>
                    <w:p w:rsidR="00C93857" w:rsidRPr="00E5398F" w:rsidP="00C93857" w14:paraId="3D618D4A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84"/>
                        </w:tabs>
                        <w:kinsoku w:val="0"/>
                        <w:overflowPunct w:val="0"/>
                        <w:adjustRightInd w:val="0"/>
                        <w:spacing w:line="278" w:lineRule="auto"/>
                        <w:ind w:right="198" w:firstLine="567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Tek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ders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sınavının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başarı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değerlendirmesinde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yarıyıl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içi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çalışmalar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dikkate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alınmaz.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Sınavdan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başarılı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olunması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için</w:t>
                      </w:r>
                      <w:r w:rsidRPr="00E5398F">
                        <w:rPr>
                          <w:rFonts w:ascii="Times New Roman" w:hAnsi="Times New Roman" w:cs="Times New Roman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en</w:t>
                      </w:r>
                      <w:r w:rsidRPr="00E5398F">
                        <w:rPr>
                          <w:rFonts w:ascii="Times New Roman" w:hAnsi="Times New Roman" w:cs="Times New Roman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az</w:t>
                      </w:r>
                      <w:r w:rsidRPr="00E5398F">
                        <w:rPr>
                          <w:rFonts w:ascii="Times New Roman" w:hAnsi="Times New Roman" w:cs="Times New Roman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DD notu alınması</w:t>
                      </w:r>
                      <w:r w:rsidRPr="00E5398F">
                        <w:rPr>
                          <w:rFonts w:ascii="Times New Roman" w:hAnsi="Times New Roman" w:cs="Times New Roman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E5398F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gerekir.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A84594">
        <w:rPr>
          <w:b/>
          <w:bCs/>
          <w:i/>
        </w:rPr>
        <w:t xml:space="preserve">* </w:t>
      </w:r>
      <w:r w:rsidRPr="00A84594" w:rsidR="005B6F39">
        <w:rPr>
          <w:rStyle w:val="Emphasis"/>
          <w:i w:val="0"/>
          <w:shd w:val="clear" w:color="auto" w:fill="FFFFFF"/>
        </w:rPr>
        <w:t>Kayıt sırasında bildirdiğim adresle birlikte yukarıda belirttiğim e-posta adresine yapılacak tebligatların da Tebligat Kanunu’na göre tarafıma yap yapılmış sayılacağını kabul ve beyan ederim.</w:t>
      </w:r>
    </w:p>
    <w:tbl>
      <w:tblPr>
        <w:tblpPr w:leftFromText="141" w:rightFromText="141" w:vertAnchor="text" w:horzAnchor="margin" w:tblpXSpec="center" w:tblpY="156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1"/>
        <w:gridCol w:w="5455"/>
      </w:tblGrid>
      <w:tr w14:paraId="750AA8B7" w14:textId="77777777" w:rsidTr="00E5398F">
        <w:tblPrEx>
          <w:tblW w:w="1076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08"/>
        </w:trPr>
        <w:tc>
          <w:tcPr>
            <w:tcW w:w="5311" w:type="dxa"/>
            <w:shd w:val="clear" w:color="auto" w:fill="auto"/>
          </w:tcPr>
          <w:p w:rsidR="00E5398F" w:rsidRPr="009529C8" w:rsidP="00E5398F" w14:paraId="04EE445A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29C8">
              <w:rPr>
                <w:b/>
                <w:bCs/>
              </w:rPr>
              <w:t>Öğrencinin İmzası*</w:t>
            </w:r>
          </w:p>
          <w:p w:rsidR="00E5398F" w:rsidRPr="009529C8" w:rsidP="00E5398F" w14:paraId="43C0D57C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5455" w:type="dxa"/>
            <w:shd w:val="clear" w:color="auto" w:fill="auto"/>
          </w:tcPr>
          <w:p w:rsidR="00E5398F" w:rsidRPr="009529C8" w:rsidP="00E5398F" w14:paraId="57CAD701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529C8">
              <w:rPr>
                <w:b/>
                <w:bCs/>
              </w:rPr>
              <w:t>Bölüm Onayı</w:t>
            </w:r>
          </w:p>
          <w:p w:rsidR="00E5398F" w:rsidRPr="009529C8" w:rsidP="00E5398F" w14:paraId="1BA71CDA" w14:textId="777777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0A54CE" w:rsidRPr="00E5398F" w:rsidP="009529C8" w14:paraId="34F7664C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039"/>
        </w:tabs>
        <w:rPr>
          <w:b/>
          <w:sz w:val="16"/>
          <w:szCs w:val="16"/>
        </w:rPr>
      </w:pPr>
    </w:p>
    <w:sectPr w:rsidSect="00216C5A">
      <w:headerReference w:type="default" r:id="rId5"/>
      <w:footerReference w:type="default" r:id="rId6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C0B" w:rsidRPr="00EC098A" w:rsidP="006F3C0B" w14:paraId="1BA163F8" w14:textId="361978F5">
    <w:pPr>
      <w:pStyle w:val="Normal4"/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>
              <wp:extent cx="2160270" cy="800100"/>
              <wp:effectExtent l="0" t="0" r="1905" b="0"/>
              <wp:docPr id="17" name="Metin Kutusu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C0B" w:rsidP="006F3C0B" w14:textId="77777777">
                          <w:pPr>
                            <w:pStyle w:val="Normal4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7" o:spid="_x0000_i2050" type="#_x0000_t202" style="width:170.1pt;height:63pt;mso-left-percent:-10001;mso-position-horizontal-relative:char;mso-position-vertical-relative:line;mso-top-percent:-10001;mso-wrap-style:square;visibility:visible;v-text-anchor:top" stroked="f">
              <v:textbox inset="0,0,0,0">
                <w:txbxContent>
                  <w:p w:rsidR="006F3C0B" w:rsidP="006F3C0B" w14:paraId="0BFA3D2E" w14:textId="77777777">
                    <w:pPr>
                      <w:pStyle w:val="Normal4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6C5A" w:rsidRPr="00BD1C18" w:rsidP="00216C5A" w14:paraId="7BFC3E5E" w14:textId="4EF26E24">
    <w:pPr>
      <w:pStyle w:val="Normal0"/>
    </w:pPr>
    <w:r>
      <w:rPr>
        <w:noProof/>
      </w:rPr>
      <mc:AlternateContent>
        <mc:Choice Requires="wps">
          <w:drawing>
            <wp:inline distT="0" distB="0" distL="0" distR="0">
              <wp:extent cx="2160270" cy="647700"/>
              <wp:effectExtent l="0" t="0" r="1905" b="0"/>
              <wp:docPr id="18" name="Metin Kutusu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6EAE" w:rsidP="00266EAE" w14:textId="77777777">
                          <w:pPr>
                            <w:pStyle w:val="Normal0"/>
                            <w:jc w:val="center"/>
                          </w:pPr>
                          <w:r>
                            <w:drawing>
                              <wp:inline>
                                <wp:extent cx="2160270" cy="591293"/>
                                <wp:docPr id="2101010774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1010774" name="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270" cy="5912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8" o:spid="_x0000_i2049" type="#_x0000_t202" style="width:170.1pt;height:51pt;mso-wrap-distance-bottom:0;mso-wrap-distance-left:0;mso-wrap-distance-right:0;mso-wrap-distance-top:0;v-text-anchor:top" fillcolor="white" stroked="f">
              <v:textbox inset="0,0,0,0">
                <w:txbxContent>
                  <w:p w:rsidR="00266EAE" w:rsidP="00266EAE" w14:paraId="6EB7ACAB" w14:textId="77777777">
                    <w:pPr>
                      <w:pStyle w:val="Normal0"/>
                      <w:jc w:val="center"/>
                    </w:pPr>
                    <w:drawing>
                      <wp:inline>
                        <wp:extent cx="2160270" cy="591293"/>
                        <wp:docPr id="100036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6" name="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60270" cy="591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</w:p>
  <w:tbl>
    <w:tblPr>
      <w:tblpPr w:leftFromText="141" w:rightFromText="141" w:vertAnchor="text" w:horzAnchor="margin" w:tblpXSpec="right" w:tblpY="-1168"/>
      <w:tblW w:w="0" w:type="auto"/>
      <w:tblBorders>
        <w:top w:val="nil"/>
        <w:left w:val="nil"/>
        <w:bottom w:val="single" w:sz="4" w:space="0" w:color="A6A6A6"/>
        <w:right w:val="nil"/>
        <w:insideH w:val="single" w:sz="4" w:space="0" w:color="A6A6A6"/>
        <w:insideV w:val="nil"/>
      </w:tblBorders>
      <w:tblCellMar>
        <w:left w:w="0" w:type="dxa"/>
        <w:right w:w="0" w:type="dxa"/>
      </w:tblCellMar>
      <w:tblLook w:val="0420"/>
    </w:tblPr>
    <w:tblGrid>
      <w:gridCol w:w="1115"/>
      <w:gridCol w:w="933"/>
    </w:tblGrid>
    <w:tr w14:paraId="661634BD" w14:textId="77777777" w:rsidTr="00EC098A">
      <w:tblPrEx>
        <w:tblW w:w="0" w:type="auto"/>
        <w:tblBorders>
          <w:top w:val="nil"/>
          <w:left w:val="nil"/>
          <w:bottom w:val="single" w:sz="4" w:space="0" w:color="A6A6A6"/>
          <w:right w:val="nil"/>
          <w:insideH w:val="single" w:sz="4" w:space="0" w:color="A6A6A6"/>
          <w:insideV w:val="nil"/>
        </w:tblBorders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16F19B88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Doküman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4DE85BCA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KYS.FRM.169</w:t>
          </w:r>
        </w:p>
      </w:tc>
    </w:tr>
    <w:tr w14:paraId="0CA2EC5C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7CF22720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İlk Yayın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70D3E91D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18.01.2024</w:t>
          </w:r>
        </w:p>
      </w:tc>
    </w:tr>
    <w:tr w14:paraId="5B7C9324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61522B69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Tarihi: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28583882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20.04.2026</w:t>
          </w:r>
        </w:p>
      </w:tc>
    </w:tr>
    <w:tr w14:paraId="02B07EC7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5525A398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Revizyon No: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2001DE0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1</w:t>
          </w:r>
        </w:p>
      </w:tc>
    </w:tr>
    <w:tr w14:paraId="03672078" w14:textId="77777777" w:rsidTr="00EC098A">
      <w:tblPrEx>
        <w:tblW w:w="0" w:type="auto"/>
        <w:tblCellMar>
          <w:left w:w="0" w:type="dxa"/>
          <w:right w:w="0" w:type="dxa"/>
        </w:tblCellMar>
        <w:tblLook w:val="0420"/>
      </w:tblPrEx>
      <w:trPr>
        <w:trHeight w:val="170"/>
      </w:trPr>
      <w:tc>
        <w:tcPr>
          <w:tcW w:w="1115" w:type="dxa"/>
          <w:shd w:val="clear" w:color="auto" w:fill="auto"/>
          <w:vAlign w:val="center"/>
        </w:tcPr>
        <w:p w:rsidR="00F915A0" w:rsidRPr="00EC098A" w:rsidP="00EC098A" w14:paraId="47FC5AE7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t>Sayfa:</w:t>
          </w:r>
        </w:p>
      </w:tc>
      <w:tc>
        <w:tcPr>
          <w:tcW w:w="847" w:type="dxa"/>
          <w:shd w:val="clear" w:color="auto" w:fill="auto"/>
          <w:vAlign w:val="center"/>
        </w:tcPr>
        <w:p w:rsidR="00F915A0" w:rsidRPr="00EC098A" w:rsidP="00EC098A" w14:paraId="37383C1E" w14:textId="77777777">
          <w:pPr>
            <w:pStyle w:val="Normal1"/>
            <w:rPr>
              <w:rFonts w:ascii="Calibri" w:hAnsi="Calibri" w:cs="Calibri"/>
              <w:sz w:val="16"/>
            </w:rPr>
          </w:pP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PAGE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1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  <w:r w:rsidRPr="00EC098A">
            <w:rPr>
              <w:rFonts w:ascii="Calibri" w:hAnsi="Calibri" w:cs="Calibri"/>
              <w:sz w:val="16"/>
            </w:rPr>
            <w:t xml:space="preserve"> / </w:t>
          </w:r>
          <w:r w:rsidRPr="00EC098A">
            <w:rPr>
              <w:rFonts w:ascii="Calibri" w:hAnsi="Calibri" w:cs="Calibri"/>
              <w:sz w:val="16"/>
            </w:rPr>
            <w:fldChar w:fldCharType="begin"/>
          </w:r>
          <w:r w:rsidRPr="00EC098A">
            <w:rPr>
              <w:rFonts w:ascii="Calibri" w:hAnsi="Calibri" w:cs="Calibri"/>
              <w:sz w:val="16"/>
            </w:rPr>
            <w:instrText>NUMPAGES  \* Arabic  \* MERGEFORMAT</w:instrText>
          </w:r>
          <w:r w:rsidRPr="00EC098A">
            <w:rPr>
              <w:rFonts w:ascii="Calibri" w:hAnsi="Calibri" w:cs="Calibri"/>
              <w:sz w:val="16"/>
            </w:rPr>
            <w:fldChar w:fldCharType="separate"/>
          </w:r>
          <w:r w:rsidRPr="00EC098A">
            <w:rPr>
              <w:rFonts w:ascii="Calibri" w:hAnsi="Calibri" w:cs="Calibri"/>
              <w:sz w:val="16"/>
            </w:rPr>
            <w:t>2</w:t>
          </w:r>
          <w:r w:rsidRPr="00EC098A">
            <w:rPr>
              <w:rFonts w:ascii="Calibri" w:hAnsi="Calibri" w:cs="Calibri"/>
              <w:sz w:val="16"/>
            </w:rPr>
            <w:fldChar w:fldCharType="end"/>
          </w:r>
        </w:p>
      </w:tc>
    </w:tr>
  </w:tbl>
  <w:p w:rsidR="003F3719" w:rsidRPr="00EC098A" w:rsidP="003F3719" w14:paraId="26555FB5" w14:textId="77777777">
    <w:pPr>
      <w:pStyle w:val="Normal2"/>
      <w:tabs>
        <w:tab w:val="left" w:pos="1425"/>
      </w:tabs>
      <w:jc w:val="center"/>
      <w:rPr>
        <w:color w:val="000000"/>
        <w:sz w:val="28"/>
        <w:szCs w:val="28"/>
      </w:rPr>
    </w:pPr>
    <w:r w:rsidRPr="00EC098A">
      <w:rPr>
        <w:b/>
        <w:color w:val="000000"/>
        <w:sz w:val="28"/>
        <w:szCs w:val="28"/>
      </w:rPr>
      <w:t>TEK DERS BAŞVURU FORMU</w:t>
    </w:r>
  </w:p>
  <w:p w:rsidR="003F3719" w:rsidRPr="003F3719" w:rsidP="003F3719" w14:paraId="34455A80" w14:textId="77777777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(%1)"/>
      <w:lvlJc w:val="left"/>
      <w:pPr>
        <w:ind w:left="322" w:hanging="284"/>
      </w:pPr>
      <w:rPr>
        <w:rFonts w:ascii="Times New Roman" w:hAnsi="Times New Roman" w:cs="Times New Roman"/>
        <w:b w:val="0"/>
        <w:bCs w:val="0"/>
        <w:spacing w:val="-17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364" w:hanging="284"/>
      </w:pPr>
    </w:lvl>
    <w:lvl w:ilvl="2">
      <w:start w:val="0"/>
      <w:numFmt w:val="bullet"/>
      <w:lvlText w:val="•"/>
      <w:lvlJc w:val="left"/>
      <w:pPr>
        <w:ind w:left="2409" w:hanging="284"/>
      </w:pPr>
    </w:lvl>
    <w:lvl w:ilvl="3">
      <w:start w:val="0"/>
      <w:numFmt w:val="bullet"/>
      <w:lvlText w:val="•"/>
      <w:lvlJc w:val="left"/>
      <w:pPr>
        <w:ind w:left="3453" w:hanging="284"/>
      </w:pPr>
    </w:lvl>
    <w:lvl w:ilvl="4">
      <w:start w:val="0"/>
      <w:numFmt w:val="bullet"/>
      <w:lvlText w:val="•"/>
      <w:lvlJc w:val="left"/>
      <w:pPr>
        <w:ind w:left="4498" w:hanging="284"/>
      </w:pPr>
    </w:lvl>
    <w:lvl w:ilvl="5">
      <w:start w:val="0"/>
      <w:numFmt w:val="bullet"/>
      <w:lvlText w:val="•"/>
      <w:lvlJc w:val="left"/>
      <w:pPr>
        <w:ind w:left="5542" w:hanging="284"/>
      </w:pPr>
    </w:lvl>
    <w:lvl w:ilvl="6">
      <w:start w:val="0"/>
      <w:numFmt w:val="bullet"/>
      <w:lvlText w:val="•"/>
      <w:lvlJc w:val="left"/>
      <w:pPr>
        <w:ind w:left="6587" w:hanging="284"/>
      </w:pPr>
    </w:lvl>
    <w:lvl w:ilvl="7">
      <w:start w:val="0"/>
      <w:numFmt w:val="bullet"/>
      <w:lvlText w:val="•"/>
      <w:lvlJc w:val="left"/>
      <w:pPr>
        <w:ind w:left="7631" w:hanging="284"/>
      </w:pPr>
    </w:lvl>
    <w:lvl w:ilvl="8">
      <w:start w:val="0"/>
      <w:numFmt w:val="bullet"/>
      <w:lvlText w:val="•"/>
      <w:lvlJc w:val="left"/>
      <w:pPr>
        <w:ind w:left="8676" w:hanging="284"/>
      </w:pPr>
    </w:lvl>
  </w:abstractNum>
  <w:abstractNum w:abstractNumId="1">
    <w:nsid w:val="01914EFB"/>
    <w:multiLevelType w:val="hybridMultilevel"/>
    <w:tmpl w:val="A538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7268B"/>
    <w:multiLevelType w:val="hybridMultilevel"/>
    <w:tmpl w:val="E63C160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51B17"/>
    <w:multiLevelType w:val="hybridMultilevel"/>
    <w:tmpl w:val="DCAEA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1358D"/>
    <w:multiLevelType w:val="hybridMultilevel"/>
    <w:tmpl w:val="478E712C"/>
    <w:lvl w:ilvl="0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1F"/>
    <w:rsid w:val="000A54CE"/>
    <w:rsid w:val="00216C5A"/>
    <w:rsid w:val="00266EAE"/>
    <w:rsid w:val="003F3719"/>
    <w:rsid w:val="005B6F39"/>
    <w:rsid w:val="0066701F"/>
    <w:rsid w:val="006F3C0B"/>
    <w:rsid w:val="009529C8"/>
    <w:rsid w:val="00A84594"/>
    <w:rsid w:val="00BD1C18"/>
    <w:rsid w:val="00C93857"/>
    <w:rsid w:val="00D547A5"/>
    <w:rsid w:val="00E5398F"/>
    <w:rsid w:val="00EC098A"/>
    <w:rsid w:val="00F915A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696BBC"/>
  <w15:docId w15:val="{F6D6C857-EF92-4677-9BFE-E5F5740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DefaultParagraphFont"/>
    <w:link w:val="Header"/>
    <w:uiPriority w:val="99"/>
    <w:rsid w:val="00615A69"/>
  </w:style>
  <w:style w:type="paragraph" w:styleId="Footer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DefaultParagraphFont"/>
    <w:link w:val="Footer"/>
    <w:uiPriority w:val="99"/>
    <w:rsid w:val="00615A69"/>
  </w:style>
  <w:style w:type="character" w:styleId="Hyperlink">
    <w:name w:val="Hyperlink"/>
    <w:basedOn w:val="DefaultParagraphFont"/>
    <w:uiPriority w:val="99"/>
    <w:unhideWhenUsed/>
    <w:rsid w:val="00615A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loonText">
    <w:name w:val="Balloon Text"/>
    <w:basedOn w:val="Normal"/>
    <w:link w:val="BalonMetniChar"/>
    <w:uiPriority w:val="99"/>
    <w:semiHidden/>
    <w:unhideWhenUsed/>
    <w:rsid w:val="00BB39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2F6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uiPriority w:val="20"/>
    <w:qFormat/>
    <w:rsid w:val="009529C8"/>
    <w:rPr>
      <w:i/>
      <w:iCs/>
    </w:rPr>
  </w:style>
  <w:style w:type="paragraph" w:styleId="BodyText">
    <w:name w:val="Body Text"/>
    <w:basedOn w:val="Normal"/>
    <w:link w:val="GvdeMetniChar"/>
    <w:uiPriority w:val="1"/>
    <w:qFormat/>
    <w:rsid w:val="00E5398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GvdeMetniChar">
    <w:name w:val="Gövde Metni Char"/>
    <w:basedOn w:val="DefaultParagraphFont"/>
    <w:link w:val="BodyText"/>
    <w:uiPriority w:val="1"/>
    <w:rsid w:val="00E5398F"/>
    <w:rPr>
      <w:rFonts w:ascii="Cambria" w:eastAsia="Cambria" w:hAnsi="Cambria" w:cs="Cambria"/>
    </w:rPr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2521-17B4-4521-8E55-734F443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SUBU-PERSONEL</cp:lastModifiedBy>
  <cp:revision>19</cp:revision>
  <cp:lastPrinted>2023-07-10T14:01:00Z</cp:lastPrinted>
  <dcterms:created xsi:type="dcterms:W3CDTF">2023-07-26T11:32:00Z</dcterms:created>
  <dcterms:modified xsi:type="dcterms:W3CDTF">2026-04-10T13:38:00Z</dcterms:modified>
</cp:coreProperties>
</file>